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73" w:rsidRPr="00B30D73" w:rsidRDefault="00B30D73" w:rsidP="00B30D73">
      <w:pPr>
        <w:shd w:val="clear" w:color="auto" w:fill="FFFFFF"/>
        <w:spacing w:after="101" w:line="24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r w:rsidRPr="00B30D73">
        <w:rPr>
          <w:rFonts w:ascii="Arial" w:eastAsia="Times New Roman" w:hAnsi="Arial" w:cs="Arial"/>
          <w:b/>
          <w:bCs/>
          <w:color w:val="000000"/>
          <w:kern w:val="36"/>
          <w:sz w:val="23"/>
        </w:rPr>
        <w:t>Trường đại học Thái Bình Dương thông báo tuyển sinh 2017</w:t>
      </w:r>
    </w:p>
    <w:p w:rsidR="00B30D73" w:rsidRPr="00B30D73" w:rsidRDefault="00B30D73" w:rsidP="00B30D73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B30D73">
        <w:rPr>
          <w:rFonts w:ascii="Arial" w:eastAsia="Times New Roman" w:hAnsi="Arial" w:cs="Arial"/>
          <w:i/>
          <w:iCs/>
          <w:color w:val="666666"/>
          <w:sz w:val="16"/>
        </w:rPr>
        <w:t>28/03/2017 13:52 pm</w:t>
      </w:r>
    </w:p>
    <w:p w:rsidR="00B30D73" w:rsidRPr="00B30D73" w:rsidRDefault="00B30D73" w:rsidP="00B30D73">
      <w:pPr>
        <w:shd w:val="clear" w:color="auto" w:fill="FFFFFF"/>
        <w:spacing w:after="180" w:line="291" w:lineRule="atLeast"/>
        <w:outlineLvl w:val="1"/>
        <w:rPr>
          <w:rFonts w:ascii="Tahoma" w:eastAsia="Times New Roman" w:hAnsi="Tahoma" w:cs="Tahoma"/>
          <w:b/>
          <w:bCs/>
          <w:color w:val="666666"/>
          <w:sz w:val="27"/>
          <w:szCs w:val="27"/>
        </w:rPr>
      </w:pPr>
      <w:r w:rsidRPr="00B30D73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Năm 2017, trường Đại học Thái Bình Dương Xét tuyển dựa vào kết quả thi tốt nghiệp THPT quốc gia.Xét tuyển dựa vào học bạ THPT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6"/>
      </w:tblGrid>
      <w:tr w:rsidR="00B30D73" w:rsidRPr="00B30D73" w:rsidTr="00B30D7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30D73" w:rsidRPr="00B30D73" w:rsidRDefault="00B30D73" w:rsidP="00B30D73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B30D73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Đại học Thái Bình Dương</w:t>
            </w:r>
          </w:p>
          <w:p w:rsidR="00B30D73" w:rsidRPr="00B30D73" w:rsidRDefault="00B30D73" w:rsidP="00B30D73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B30D73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Ký hiệu: TBD</w:t>
            </w:r>
          </w:p>
          <w:p w:rsidR="00B30D73" w:rsidRPr="00B30D73" w:rsidRDefault="00B30D73" w:rsidP="00B30D73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B30D73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 Đối tượng tuyển sinh: Thí sinh đã tốt nghiệp THPT</w:t>
            </w:r>
          </w:p>
          <w:p w:rsidR="00B30D73" w:rsidRPr="00B30D73" w:rsidRDefault="00B30D73" w:rsidP="00B30D73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B30D73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 Phạm vi tuyển sinh: Tuyển sinh trong cả nước</w:t>
            </w:r>
          </w:p>
          <w:p w:rsidR="00B30D73" w:rsidRPr="00B30D73" w:rsidRDefault="00B30D73" w:rsidP="00B30D73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B30D73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 Phương thức tuyển sinh: </w:t>
            </w:r>
          </w:p>
          <w:p w:rsidR="00B30D73" w:rsidRPr="00B30D73" w:rsidRDefault="00B30D73" w:rsidP="00B30D73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B30D73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Xét tuyển dựa vào kết quả thi tốt nghiệp THPT quốc gia.</w:t>
            </w:r>
          </w:p>
          <w:p w:rsidR="00B30D73" w:rsidRPr="00B30D73" w:rsidRDefault="00B30D73" w:rsidP="00B30D73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B30D73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Xét tuyển dựa vào học bạ THPT.</w:t>
            </w:r>
          </w:p>
          <w:p w:rsidR="00B30D73" w:rsidRPr="00B30D73" w:rsidRDefault="00B30D73" w:rsidP="00B30D73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B30D73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 Chỉ tiêu tuyển sinh:</w:t>
            </w:r>
          </w:p>
          <w:tbl>
            <w:tblPr>
              <w:tblW w:w="843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2"/>
              <w:gridCol w:w="1196"/>
              <w:gridCol w:w="1450"/>
              <w:gridCol w:w="886"/>
              <w:gridCol w:w="1020"/>
              <w:gridCol w:w="823"/>
              <w:gridCol w:w="826"/>
              <w:gridCol w:w="809"/>
              <w:gridCol w:w="826"/>
            </w:tblGrid>
            <w:tr w:rsidR="00B30D73" w:rsidRPr="00B30D73">
              <w:trPr>
                <w:tblCellSpacing w:w="0" w:type="dxa"/>
              </w:trPr>
              <w:tc>
                <w:tcPr>
                  <w:tcW w:w="6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 ngành</w:t>
                  </w:r>
                </w:p>
              </w:tc>
              <w:tc>
                <w:tcPr>
                  <w:tcW w:w="3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 học</w:t>
                  </w:r>
                </w:p>
              </w:tc>
              <w:tc>
                <w:tcPr>
                  <w:tcW w:w="30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 tiêu (dự kiến)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1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3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4</w:t>
                  </w:r>
                </w:p>
              </w:tc>
            </w:tr>
            <w:tr w:rsidR="00B30D73" w:rsidRPr="00B30D73">
              <w:trPr>
                <w:trHeight w:val="11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0D73" w:rsidRPr="00B30D73" w:rsidRDefault="00B30D73" w:rsidP="00B30D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0D73" w:rsidRPr="00B30D73" w:rsidRDefault="00B30D73" w:rsidP="00B30D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0D73" w:rsidRPr="00B30D73" w:rsidRDefault="00B30D73" w:rsidP="00B30D7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 xét KQ thi THPT QG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 phương thức khác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</w:tr>
            <w:tr w:rsidR="00B30D73" w:rsidRPr="00B30D73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52220113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Việt Nam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Địa lí, Giáo dục công dân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Giáo dục công dân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Giáo dục công dân</w:t>
                  </w:r>
                </w:p>
              </w:tc>
            </w:tr>
            <w:tr w:rsidR="00B30D73" w:rsidRPr="00B30D73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Anh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Giáo dục công dân,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Giáo dục công dân, Tiếng Anh </w:t>
                  </w:r>
                </w:p>
              </w:tc>
            </w:tr>
            <w:tr w:rsidR="00B30D73" w:rsidRPr="00B30D73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52220213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Đông phương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lí, Lịch sử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Địa lí, Giáo dục công dân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Giáo dục công dân</w:t>
                  </w:r>
                </w:p>
              </w:tc>
            </w:tr>
            <w:tr w:rsidR="00B30D73" w:rsidRPr="00B30D73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52340101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 trị kinh doanh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Lịch sử, Địa lí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Hoá học, Giáo dục công dân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Giáo dục công dân</w:t>
                  </w:r>
                </w:p>
              </w:tc>
            </w:tr>
            <w:tr w:rsidR="00B30D73" w:rsidRPr="00B30D73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52340201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Tài chính – Ngân hàng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Địa lí, Giáo dục công dân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lí, Giáo dục công dân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Giáo dục công dân</w:t>
                  </w:r>
                </w:p>
              </w:tc>
            </w:tr>
            <w:tr w:rsidR="00B30D73" w:rsidRPr="00B30D73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52340301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Kế toán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lí, Địa lí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Toán, Lịch sử, Giáo dục công </w:t>
                  </w: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dân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Ngữ văn, Lịch sử, Giáo dục công </w:t>
                  </w: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dân</w:t>
                  </w:r>
                </w:p>
              </w:tc>
            </w:tr>
            <w:tr w:rsidR="00B30D73" w:rsidRPr="00B30D73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52380107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Luật kinh tế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Lịch sử, Địa lí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Lịch sử, Giáo dục công dân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Giáo dục công dân</w:t>
                  </w:r>
                </w:p>
              </w:tc>
            </w:tr>
            <w:tr w:rsidR="00B30D73" w:rsidRPr="00B30D73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52480201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 nghệ thông tin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Lịch sử, Giáo dục công dân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Địa lí, Giáo dục công dân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B30D73" w:rsidRPr="00B30D73" w:rsidRDefault="00B30D73" w:rsidP="00B30D73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lí, Giáo dục công dân</w:t>
                  </w:r>
                </w:p>
              </w:tc>
            </w:tr>
          </w:tbl>
          <w:p w:rsidR="00B30D73" w:rsidRPr="00B30D73" w:rsidRDefault="00B30D73" w:rsidP="00B30D73">
            <w:pPr>
              <w:spacing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</w:tr>
    </w:tbl>
    <w:p w:rsidR="00B11C56" w:rsidRDefault="00B11C56"/>
    <w:sectPr w:rsidR="00B11C56" w:rsidSect="00B1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B30D73"/>
    <w:rsid w:val="00B11C56"/>
    <w:rsid w:val="00B30D73"/>
    <w:rsid w:val="00D5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6"/>
  </w:style>
  <w:style w:type="paragraph" w:styleId="Heading1">
    <w:name w:val="heading 1"/>
    <w:basedOn w:val="Normal"/>
    <w:link w:val="Heading1Char"/>
    <w:uiPriority w:val="9"/>
    <w:qFormat/>
    <w:rsid w:val="00B30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D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0D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0D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B30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2017-05-06T07:53:00Z</dcterms:created>
  <dcterms:modified xsi:type="dcterms:W3CDTF">2017-05-06T07:53:00Z</dcterms:modified>
</cp:coreProperties>
</file>