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E" w:rsidRPr="009944DE" w:rsidRDefault="009944DE" w:rsidP="009944DE">
      <w:pPr>
        <w:shd w:val="clear" w:color="auto" w:fill="FFFFFF"/>
        <w:spacing w:after="101" w:line="240" w:lineRule="auto"/>
        <w:outlineLvl w:val="0"/>
        <w:rPr>
          <w:rFonts w:ascii="Arial" w:eastAsia="Times New Roman" w:hAnsi="Arial" w:cs="Arial"/>
          <w:color w:val="000000"/>
          <w:kern w:val="36"/>
          <w:sz w:val="23"/>
          <w:szCs w:val="23"/>
        </w:rPr>
      </w:pPr>
      <w:r w:rsidRPr="009944DE">
        <w:rPr>
          <w:rFonts w:ascii="Arial" w:eastAsia="Times New Roman" w:hAnsi="Arial" w:cs="Arial"/>
          <w:b/>
          <w:bCs/>
          <w:color w:val="000000"/>
          <w:kern w:val="36"/>
          <w:sz w:val="23"/>
        </w:rPr>
        <w:t>Phương án tuyển sinh Khoa công nghệ - ĐH Đà Nẵng 2017</w:t>
      </w:r>
    </w:p>
    <w:p w:rsidR="009944DE" w:rsidRPr="009944DE" w:rsidRDefault="009944DE" w:rsidP="009944DE">
      <w:pPr>
        <w:shd w:val="clear" w:color="auto" w:fill="FFFFFF"/>
        <w:spacing w:after="126" w:line="240" w:lineRule="auto"/>
        <w:rPr>
          <w:rFonts w:ascii="Arial" w:eastAsia="Times New Roman" w:hAnsi="Arial" w:cs="Arial"/>
          <w:color w:val="666666"/>
          <w:sz w:val="16"/>
          <w:szCs w:val="16"/>
        </w:rPr>
      </w:pPr>
      <w:r w:rsidRPr="009944DE">
        <w:rPr>
          <w:rFonts w:ascii="Arial" w:eastAsia="Times New Roman" w:hAnsi="Arial" w:cs="Arial"/>
          <w:i/>
          <w:iCs/>
          <w:color w:val="666666"/>
          <w:sz w:val="16"/>
        </w:rPr>
        <w:t>07/04/2017 08:47 am</w:t>
      </w:r>
    </w:p>
    <w:p w:rsidR="009944DE" w:rsidRPr="009944DE" w:rsidRDefault="009944DE" w:rsidP="009944DE">
      <w:pPr>
        <w:shd w:val="clear" w:color="auto" w:fill="FFFFFF"/>
        <w:spacing w:after="180" w:line="291" w:lineRule="atLeast"/>
        <w:outlineLvl w:val="1"/>
        <w:rPr>
          <w:rFonts w:ascii="Tahoma" w:eastAsia="Times New Roman" w:hAnsi="Tahoma" w:cs="Tahoma"/>
          <w:b/>
          <w:bCs/>
          <w:color w:val="666666"/>
          <w:sz w:val="27"/>
          <w:szCs w:val="27"/>
        </w:rPr>
      </w:pPr>
      <w:r w:rsidRPr="009944DE">
        <w:rPr>
          <w:rFonts w:ascii="Tahoma" w:eastAsia="Times New Roman" w:hAnsi="Tahoma" w:cs="Tahoma"/>
          <w:b/>
          <w:bCs/>
          <w:color w:val="666666"/>
          <w:sz w:val="27"/>
          <w:szCs w:val="27"/>
        </w:rPr>
        <w:t>Khoa công nghệ - Đại học Đà Nẵng tuyển 800 chỉ tiêu cho năm học 2017 - 2018 cụ thể như sau:</w:t>
      </w:r>
    </w:p>
    <w:tbl>
      <w:tblPr>
        <w:tblW w:w="5000" w:type="pct"/>
        <w:tblCellSpacing w:w="0" w:type="dxa"/>
        <w:shd w:val="clear" w:color="auto" w:fill="FFFFFF"/>
        <w:tblCellMar>
          <w:left w:w="0" w:type="dxa"/>
          <w:right w:w="0" w:type="dxa"/>
        </w:tblCellMar>
        <w:tblLook w:val="04A0"/>
      </w:tblPr>
      <w:tblGrid>
        <w:gridCol w:w="9486"/>
      </w:tblGrid>
      <w:tr w:rsidR="009944DE" w:rsidRPr="009944DE" w:rsidTr="009944DE">
        <w:trPr>
          <w:tblCellSpacing w:w="0" w:type="dxa"/>
        </w:trPr>
        <w:tc>
          <w:tcPr>
            <w:tcW w:w="0" w:type="auto"/>
            <w:shd w:val="clear" w:color="auto" w:fill="FFFFFF"/>
            <w:tcMar>
              <w:top w:w="63" w:type="dxa"/>
              <w:left w:w="63" w:type="dxa"/>
              <w:bottom w:w="63" w:type="dxa"/>
              <w:right w:w="63" w:type="dxa"/>
            </w:tcMar>
            <w:hideMark/>
          </w:tcPr>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1. Đối tượng tuyển sinh: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Tuyển sinh các đối tượng đã tốt nghiệp trung học phổ thông (theo hình thức giáo dục chính quy hoặc giáo dục thường xuyên) có đủ sức khỏe để học tập theo quy định hiện hành.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2. Phạm vi tuyển sinh: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tuyển sinh trong cả nước</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3. Phương thức tuyển sinh: Xét tuyển;</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Ghi chú: Khoa Công nghệ dành 80% chỉ tiêu để xét tuyển các thí sinh đã tốt nghiệp THPT, đã dự thi THPT quốc gia 2017 với môn thi/ bài thi phù hợp với tổ hợp xét tuyển và 20% chỉ tiêu còn lại để xét tuyển theo kết quả học bạ (với tổ hợp môn tương ứng) các thí sinh đã tốt nghiệp THPT.</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Thông tin hướng dẫn chi tiết: xem tại website http://dst.udn.vn/tuyensinh2017</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 Điểm xét tuyển theo kết quả thi THPT quốc gia 2017 của thí sinh: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Điểm xét tuyển= Tổng điểm 3 môn xét tuyển (theo tổ hợp tương ứng với ngành) + Điểm ưu tiên tuyển sinh theo Quy chế tuyển sinh hiện hành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 Điểm xét tuyển theo kết quả học bạ THPT của thí sinh: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Điểm xét tuyển= Tổng điểm trung bình của tổ hợp môn xét tuyển tương ứng với từng ngành trong cả 05 học kỳ ghi trong học bạ THPT (Lớp 10, 11 và học kỳ 1 lớp 12) + Điểm ưu tiên tuyển sinh theo Quy chế tuyển sinh hiện hành.</w:t>
            </w:r>
          </w:p>
          <w:p w:rsidR="009944DE" w:rsidRPr="009944DE" w:rsidRDefault="009944DE" w:rsidP="009944DE">
            <w:pPr>
              <w:spacing w:after="126" w:line="291" w:lineRule="atLeast"/>
              <w:rPr>
                <w:rFonts w:ascii="Tahoma" w:eastAsia="Times New Roman" w:hAnsi="Tahoma" w:cs="Tahoma"/>
                <w:color w:val="000000"/>
                <w:sz w:val="27"/>
                <w:szCs w:val="27"/>
              </w:rPr>
            </w:pPr>
            <w:r w:rsidRPr="009944DE">
              <w:rPr>
                <w:rFonts w:ascii="Tahoma" w:eastAsia="Times New Roman" w:hAnsi="Tahoma" w:cs="Tahoma"/>
                <w:color w:val="000000"/>
                <w:sz w:val="27"/>
                <w:szCs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1"/>
              <w:gridCol w:w="754"/>
              <w:gridCol w:w="1116"/>
              <w:gridCol w:w="1123"/>
              <w:gridCol w:w="800"/>
              <w:gridCol w:w="936"/>
              <w:gridCol w:w="784"/>
              <w:gridCol w:w="785"/>
              <w:gridCol w:w="747"/>
              <w:gridCol w:w="785"/>
            </w:tblGrid>
            <w:tr w:rsidR="009944DE" w:rsidRPr="009944DE">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STT</w:t>
                  </w:r>
                </w:p>
              </w:tc>
              <w:tc>
                <w:tcPr>
                  <w:tcW w:w="171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đào tạo</w:t>
                  </w:r>
                </w:p>
              </w:tc>
              <w:tc>
                <w:tcPr>
                  <w:tcW w:w="100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Mã ngành</w:t>
                  </w:r>
                </w:p>
              </w:tc>
              <w:tc>
                <w:tcPr>
                  <w:tcW w:w="321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 xét tuyển 4</w:t>
                  </w:r>
                </w:p>
              </w:tc>
            </w:tr>
            <w:tr w:rsidR="009944DE" w:rsidRPr="009944DE">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44DE" w:rsidRPr="009944DE" w:rsidRDefault="009944DE" w:rsidP="009944DE">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44DE" w:rsidRPr="009944DE" w:rsidRDefault="009944DE" w:rsidP="009944DE">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44DE" w:rsidRPr="009944DE" w:rsidRDefault="009944DE" w:rsidP="009944DE">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44DE" w:rsidRPr="009944DE" w:rsidRDefault="009944DE" w:rsidP="009944DE">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Tổ hợp môn</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52510103</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xây dựng</w:t>
                  </w:r>
                  <w:r w:rsidRPr="009944DE">
                    <w:rPr>
                      <w:rFonts w:ascii="Times New Roman" w:eastAsia="Times New Roman" w:hAnsi="Times New Roman" w:cs="Times New Roman"/>
                      <w:sz w:val="24"/>
                      <w:szCs w:val="24"/>
                    </w:rPr>
                    <w:br/>
                    <w:t>(Chuyên ngành Xây dựng dân dụng và công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96</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Tiếng Anh </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52510201</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cơ khí</w:t>
                  </w:r>
                  <w:r w:rsidRPr="009944DE">
                    <w:rPr>
                      <w:rFonts w:ascii="Times New Roman" w:eastAsia="Times New Roman" w:hAnsi="Times New Roman" w:cs="Times New Roman"/>
                      <w:sz w:val="24"/>
                      <w:szCs w:val="24"/>
                    </w:rPr>
                    <w:br/>
                    <w:t>(Chuyên ngành Cơ khí chế tạo máy)</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112</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Tiếng Anh </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52510205</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ô tô</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112</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Tiếng Anh </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52510301</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điện, điện tử</w:t>
                  </w:r>
                  <w:r w:rsidRPr="009944DE">
                    <w:rPr>
                      <w:rFonts w:ascii="Times New Roman" w:eastAsia="Times New Roman" w:hAnsi="Times New Roman" w:cs="Times New Roman"/>
                      <w:sz w:val="24"/>
                      <w:szCs w:val="24"/>
                    </w:rPr>
                    <w:br/>
                    <w:t xml:space="preserve">(Các </w:t>
                  </w:r>
                  <w:r w:rsidRPr="009944DE">
                    <w:rPr>
                      <w:rFonts w:ascii="Times New Roman" w:eastAsia="Times New Roman" w:hAnsi="Times New Roman" w:cs="Times New Roman"/>
                      <w:sz w:val="24"/>
                      <w:szCs w:val="24"/>
                    </w:rPr>
                    <w:lastRenderedPageBreak/>
                    <w:t>chuyên ngành: Hệ thống cung cấp điện - Kỹ thuật điện 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lastRenderedPageBreak/>
                    <w:t>144</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36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 xml:space="preserve">Toán, Khoa học tự nhiên, Ngữ </w:t>
                  </w:r>
                  <w:r w:rsidRPr="009944DE">
                    <w:rPr>
                      <w:rFonts w:ascii="Times New Roman" w:eastAsia="Times New Roman" w:hAnsi="Times New Roman" w:cs="Times New Roman"/>
                      <w:sz w:val="24"/>
                      <w:szCs w:val="24"/>
                    </w:rPr>
                    <w:lastRenderedPageBreak/>
                    <w:t>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lastRenderedPageBreak/>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 xml:space="preserve">Toán, Khoa học tự nhiên, Tiếng </w:t>
                  </w:r>
                  <w:r w:rsidRPr="009944DE">
                    <w:rPr>
                      <w:rFonts w:ascii="Times New Roman" w:eastAsia="Times New Roman" w:hAnsi="Times New Roman" w:cs="Times New Roman"/>
                      <w:sz w:val="24"/>
                      <w:szCs w:val="24"/>
                    </w:rPr>
                    <w:lastRenderedPageBreak/>
                    <w:t>Anh </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lastRenderedPageBreak/>
                    <w:t>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52510303</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điều khiển và tự động hóa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96</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Tiếng Anh </w:t>
                  </w:r>
                </w:p>
              </w:tc>
            </w:tr>
            <w:tr w:rsidR="009944DE" w:rsidRPr="009944DE">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jc w:val="righ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Trình độ đại học</w:t>
                  </w:r>
                </w:p>
              </w:tc>
              <w:tc>
                <w:tcPr>
                  <w:tcW w:w="10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52510406</w:t>
                  </w:r>
                </w:p>
              </w:tc>
              <w:tc>
                <w:tcPr>
                  <w:tcW w:w="32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Công nghệ kỹ thuật môi trường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944DE" w:rsidRPr="009944DE" w:rsidRDefault="009944DE" w:rsidP="009944DE">
                  <w:pPr>
                    <w:spacing w:after="336" w:line="291" w:lineRule="atLeast"/>
                    <w:rPr>
                      <w:rFonts w:ascii="Times New Roman" w:eastAsia="Times New Roman" w:hAnsi="Times New Roman" w:cs="Times New Roman"/>
                      <w:sz w:val="24"/>
                      <w:szCs w:val="24"/>
                    </w:rPr>
                  </w:pPr>
                  <w:r w:rsidRPr="009944DE">
                    <w:rPr>
                      <w:rFonts w:ascii="Times New Roman" w:eastAsia="Times New Roman" w:hAnsi="Times New Roman" w:cs="Times New Roman"/>
                      <w:sz w:val="24"/>
                      <w:szCs w:val="24"/>
                    </w:rPr>
                    <w:t>Toán, Khoa học tự nhiên, Tiếng Anh </w:t>
                  </w:r>
                </w:p>
              </w:tc>
            </w:tr>
          </w:tbl>
          <w:p w:rsidR="009944DE" w:rsidRPr="009944DE" w:rsidRDefault="009944DE" w:rsidP="009944DE">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944DE"/>
    <w:rsid w:val="008E175E"/>
    <w:rsid w:val="009944DE"/>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94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4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44DE"/>
    <w:rPr>
      <w:rFonts w:ascii="Times New Roman" w:eastAsia="Times New Roman" w:hAnsi="Times New Roman" w:cs="Times New Roman"/>
      <w:b/>
      <w:bCs/>
      <w:sz w:val="36"/>
      <w:szCs w:val="36"/>
    </w:rPr>
  </w:style>
  <w:style w:type="character" w:styleId="Strong">
    <w:name w:val="Strong"/>
    <w:basedOn w:val="DefaultParagraphFont"/>
    <w:uiPriority w:val="22"/>
    <w:qFormat/>
    <w:rsid w:val="009944DE"/>
    <w:rPr>
      <w:b/>
      <w:bCs/>
    </w:rPr>
  </w:style>
  <w:style w:type="paragraph" w:styleId="NormalWeb">
    <w:name w:val="Normal (Web)"/>
    <w:basedOn w:val="Normal"/>
    <w:uiPriority w:val="99"/>
    <w:semiHidden/>
    <w:unhideWhenUsed/>
    <w:rsid w:val="00994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944DE"/>
  </w:style>
</w:styles>
</file>

<file path=word/webSettings.xml><?xml version="1.0" encoding="utf-8"?>
<w:webSettings xmlns:r="http://schemas.openxmlformats.org/officeDocument/2006/relationships" xmlns:w="http://schemas.openxmlformats.org/wordprocessingml/2006/main">
  <w:divs>
    <w:div w:id="3193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2017-05-06T07:30:00Z</dcterms:created>
  <dcterms:modified xsi:type="dcterms:W3CDTF">2017-05-06T07:30:00Z</dcterms:modified>
</cp:coreProperties>
</file>