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34" w:rsidRPr="00483F34" w:rsidRDefault="00483F34" w:rsidP="00483F34">
      <w:pPr>
        <w:shd w:val="clear" w:color="auto" w:fill="FFFFFF"/>
        <w:spacing w:after="101" w:line="240" w:lineRule="auto"/>
        <w:outlineLvl w:val="0"/>
        <w:rPr>
          <w:rFonts w:ascii="Arial" w:eastAsia="Times New Roman" w:hAnsi="Arial" w:cs="Arial"/>
          <w:color w:val="000000"/>
          <w:kern w:val="36"/>
          <w:sz w:val="23"/>
          <w:szCs w:val="23"/>
        </w:rPr>
      </w:pPr>
      <w:r w:rsidRPr="00483F34">
        <w:rPr>
          <w:rFonts w:ascii="Arial" w:eastAsia="Times New Roman" w:hAnsi="Arial" w:cs="Arial"/>
          <w:b/>
          <w:bCs/>
          <w:color w:val="000000"/>
          <w:kern w:val="36"/>
          <w:sz w:val="23"/>
        </w:rPr>
        <w:t>Đại học lao động xã hội công bố phương án tuyển sinh 2017</w:t>
      </w:r>
    </w:p>
    <w:p w:rsidR="00483F34" w:rsidRPr="00483F34" w:rsidRDefault="00483F34" w:rsidP="00483F34">
      <w:pPr>
        <w:shd w:val="clear" w:color="auto" w:fill="FFFFFF"/>
        <w:spacing w:after="126" w:line="240" w:lineRule="auto"/>
        <w:rPr>
          <w:rFonts w:ascii="Arial" w:eastAsia="Times New Roman" w:hAnsi="Arial" w:cs="Arial"/>
          <w:color w:val="666666"/>
          <w:sz w:val="16"/>
          <w:szCs w:val="16"/>
        </w:rPr>
      </w:pPr>
      <w:r w:rsidRPr="00483F34">
        <w:rPr>
          <w:rFonts w:ascii="Arial" w:eastAsia="Times New Roman" w:hAnsi="Arial" w:cs="Arial"/>
          <w:i/>
          <w:iCs/>
          <w:color w:val="666666"/>
          <w:sz w:val="16"/>
        </w:rPr>
        <w:t>05/04/2017 13:46 pm</w:t>
      </w:r>
    </w:p>
    <w:p w:rsidR="00483F34" w:rsidRPr="00483F34" w:rsidRDefault="00483F34" w:rsidP="00483F34">
      <w:pPr>
        <w:shd w:val="clear" w:color="auto" w:fill="FFFFFF"/>
        <w:spacing w:after="180" w:line="291" w:lineRule="atLeast"/>
        <w:outlineLvl w:val="1"/>
        <w:rPr>
          <w:rFonts w:ascii="Tahoma" w:eastAsia="Times New Roman" w:hAnsi="Tahoma" w:cs="Tahoma"/>
          <w:b/>
          <w:bCs/>
          <w:color w:val="666666"/>
          <w:sz w:val="27"/>
          <w:szCs w:val="27"/>
        </w:rPr>
      </w:pPr>
      <w:r w:rsidRPr="00483F34">
        <w:rPr>
          <w:rFonts w:ascii="Tahoma" w:eastAsia="Times New Roman" w:hAnsi="Tahoma" w:cs="Tahoma"/>
          <w:b/>
          <w:bCs/>
          <w:color w:val="666666"/>
          <w:sz w:val="27"/>
          <w:szCs w:val="27"/>
        </w:rPr>
        <w:t>Trường Đại học lao động xã hội cơ sở chính tuyển 2500 chỉ tiêu năm 2017 cho 5 ngành, chi tiết như sau:</w:t>
      </w:r>
    </w:p>
    <w:tbl>
      <w:tblPr>
        <w:tblW w:w="5000" w:type="pct"/>
        <w:tblCellSpacing w:w="0" w:type="dxa"/>
        <w:shd w:val="clear" w:color="auto" w:fill="FFFFFF"/>
        <w:tblCellMar>
          <w:left w:w="0" w:type="dxa"/>
          <w:right w:w="0" w:type="dxa"/>
        </w:tblCellMar>
        <w:tblLook w:val="04A0"/>
      </w:tblPr>
      <w:tblGrid>
        <w:gridCol w:w="9486"/>
      </w:tblGrid>
      <w:tr w:rsidR="00483F34" w:rsidRPr="00483F34" w:rsidTr="00483F34">
        <w:trPr>
          <w:tblCellSpacing w:w="0" w:type="dxa"/>
        </w:trPr>
        <w:tc>
          <w:tcPr>
            <w:tcW w:w="0" w:type="auto"/>
            <w:shd w:val="clear" w:color="auto" w:fill="FFFFFF"/>
            <w:tcMar>
              <w:top w:w="63" w:type="dxa"/>
              <w:left w:w="63" w:type="dxa"/>
              <w:bottom w:w="63" w:type="dxa"/>
              <w:right w:w="63" w:type="dxa"/>
            </w:tcMar>
            <w:hideMark/>
          </w:tcPr>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b/>
                <w:bCs/>
                <w:color w:val="000000"/>
                <w:sz w:val="27"/>
              </w:rPr>
              <w:t>1. Đối tượng tuyển sinh:</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 Đã tốt nghiệp THPT (theo hình thức giáo dục chính quy hoặc giáo dục thường xuyên) hoặc đã tốt nghiệp trung cấp, sau đây gọi chung là tốt nghiệp trung học; Người tốt nghiệp trung cấp nhưng chưa có bằng tốt nghiệp THPT phải học và được công nhận hoàn thành các môn văn hóa trong chương trình giáo dục THPT theo quy định của Bộ GDĐT.</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 Có đủ sức khoẻ để học tập theo quy định hiện hành.</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 Thí sinh có kết quả thi phổ thông trung học quốc gia năm 2017 từ ngưỡng đảm bảo chất lượng đầu vào bậc đại học do Bộ Giáo dục và Đào tạo công bố và không có môn thi nào trong tổ hợp xét tuyển có kết quả từ 1,0 điểm trở xuống. Trường không sử dụng kết quả miễn thi bài thi ngoại ngữ và điểm thi các môn thi được bảo lưu theo Quy chế thi THPT quốc gia trong việc xét tuyển vào đại học chính quy năm 2017.</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 Quân nhân tại ngũ sắp hết hạn nghĩa vụ quân sự theo quy định, nếu được Thủ trưởng từ cấp trung đoàn trở lên cho phép, thì được dự tuyển theo nguyện vọng cá nhân, nếu trúng tuyển phải nhập học ngay năm đó, không được bảo lưu sang năm học sau.</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2. Phạm vi tuyển sinh: Toàn quốc</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3. Phương thức tuyển sinh: Xét tuyển;</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color w:val="000000"/>
                <w:sz w:val="27"/>
                <w:szCs w:val="27"/>
              </w:rPr>
              <w:t>Ghi chú: Trường tuyển sinh theo phương thức xét tuyển, sử dụng kết quả của kỳ thi THPH quốc gia năm 2017 theo từng tổ hợp môn thi/bài thi, xét tuyển từ tổng điểm cao đến thấp cho đến khi đủ số lượng tuyển sinh. Thí sinh trúng tuyển là những thí sinh đạt mức điểm theo quy định của Trường theo từng tổ hợp môn xét tuyển và theo từng ngành đào tạo.</w:t>
            </w:r>
          </w:p>
          <w:p w:rsidR="00483F34" w:rsidRPr="00483F34" w:rsidRDefault="00483F34" w:rsidP="00483F34">
            <w:pPr>
              <w:spacing w:after="126" w:line="291" w:lineRule="atLeast"/>
              <w:jc w:val="both"/>
              <w:rPr>
                <w:rFonts w:ascii="Tahoma" w:eastAsia="Times New Roman" w:hAnsi="Tahoma" w:cs="Tahoma"/>
                <w:color w:val="000000"/>
                <w:sz w:val="27"/>
                <w:szCs w:val="27"/>
              </w:rPr>
            </w:pPr>
            <w:r w:rsidRPr="00483F34">
              <w:rPr>
                <w:rFonts w:ascii="Tahoma" w:eastAsia="Times New Roman" w:hAnsi="Tahoma" w:cs="Tahoma"/>
                <w:b/>
                <w:bCs/>
                <w:color w:val="000000"/>
                <w:sz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9"/>
              <w:gridCol w:w="1012"/>
              <w:gridCol w:w="1215"/>
              <w:gridCol w:w="1178"/>
              <w:gridCol w:w="959"/>
              <w:gridCol w:w="860"/>
              <w:gridCol w:w="863"/>
              <w:gridCol w:w="842"/>
              <w:gridCol w:w="863"/>
            </w:tblGrid>
            <w:tr w:rsidR="00483F34" w:rsidRPr="00483F34">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STT</w:t>
                  </w:r>
                </w:p>
              </w:tc>
              <w:tc>
                <w:tcPr>
                  <w:tcW w:w="186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Trình độ đào tạo</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Mã ngành</w:t>
                  </w:r>
                </w:p>
              </w:tc>
              <w:tc>
                <w:tcPr>
                  <w:tcW w:w="231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 xml:space="preserve">Tổ hợp môn xét tuyển </w:t>
                  </w:r>
                  <w:r w:rsidRPr="00483F34">
                    <w:rPr>
                      <w:rFonts w:ascii="Times New Roman" w:eastAsia="Times New Roman" w:hAnsi="Times New Roman" w:cs="Times New Roman"/>
                      <w:b/>
                      <w:bCs/>
                      <w:sz w:val="24"/>
                      <w:szCs w:val="24"/>
                    </w:rPr>
                    <w:lastRenderedPageBreak/>
                    <w:t>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lastRenderedPageBreak/>
                    <w:t xml:space="preserve">Tổ hợp môn xét tuyển </w:t>
                  </w:r>
                  <w:r w:rsidRPr="00483F34">
                    <w:rPr>
                      <w:rFonts w:ascii="Times New Roman" w:eastAsia="Times New Roman" w:hAnsi="Times New Roman" w:cs="Times New Roman"/>
                      <w:b/>
                      <w:bCs/>
                      <w:sz w:val="24"/>
                      <w:szCs w:val="24"/>
                    </w:rPr>
                    <w:lastRenderedPageBreak/>
                    <w:t>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lastRenderedPageBreak/>
                    <w:t xml:space="preserve">Tổ hợp môn xét tuyển </w:t>
                  </w:r>
                  <w:r w:rsidRPr="00483F34">
                    <w:rPr>
                      <w:rFonts w:ascii="Times New Roman" w:eastAsia="Times New Roman" w:hAnsi="Times New Roman" w:cs="Times New Roman"/>
                      <w:b/>
                      <w:bCs/>
                      <w:sz w:val="24"/>
                      <w:szCs w:val="24"/>
                    </w:rPr>
                    <w:lastRenderedPageBreak/>
                    <w:t>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lastRenderedPageBreak/>
                    <w:t xml:space="preserve">Tổ hợp môn xét tuyển </w:t>
                  </w:r>
                  <w:r w:rsidRPr="00483F34">
                    <w:rPr>
                      <w:rFonts w:ascii="Times New Roman" w:eastAsia="Times New Roman" w:hAnsi="Times New Roman" w:cs="Times New Roman"/>
                      <w:b/>
                      <w:bCs/>
                      <w:sz w:val="24"/>
                      <w:szCs w:val="24"/>
                    </w:rPr>
                    <w:lastRenderedPageBreak/>
                    <w:t>4</w:t>
                  </w:r>
                </w:p>
              </w:tc>
            </w:tr>
            <w:tr w:rsidR="00483F34" w:rsidRPr="00483F34">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F34" w:rsidRPr="00483F34" w:rsidRDefault="00483F34" w:rsidP="00483F3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3F34" w:rsidRPr="00483F34" w:rsidRDefault="00483F34" w:rsidP="00483F3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3F34" w:rsidRPr="00483F34" w:rsidRDefault="00483F34" w:rsidP="00483F3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3F34" w:rsidRPr="00483F34" w:rsidRDefault="00483F34" w:rsidP="00483F34">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b/>
                      <w:bCs/>
                      <w:sz w:val="24"/>
                      <w:szCs w:val="24"/>
                    </w:rPr>
                    <w:t>Tổ hợp môn</w:t>
                  </w:r>
                </w:p>
              </w:tc>
            </w:tr>
            <w:tr w:rsidR="00483F34" w:rsidRPr="00483F3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jc w:val="righ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1</w:t>
                  </w:r>
                </w:p>
              </w:tc>
              <w:tc>
                <w:tcPr>
                  <w:tcW w:w="18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52340101</w:t>
                  </w:r>
                </w:p>
              </w:tc>
              <w:tc>
                <w:tcPr>
                  <w:tcW w:w="23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Quản trị kinh doanh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430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 </w:t>
                  </w:r>
                </w:p>
              </w:tc>
            </w:tr>
            <w:tr w:rsidR="00483F34" w:rsidRPr="00483F3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jc w:val="righ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2</w:t>
                  </w:r>
                </w:p>
              </w:tc>
              <w:tc>
                <w:tcPr>
                  <w:tcW w:w="18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52340202</w:t>
                  </w:r>
                </w:p>
              </w:tc>
              <w:tc>
                <w:tcPr>
                  <w:tcW w:w="23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Bảo hiểm</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285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 </w:t>
                  </w:r>
                </w:p>
              </w:tc>
            </w:tr>
            <w:tr w:rsidR="00483F34" w:rsidRPr="00483F3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jc w:val="righ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3</w:t>
                  </w:r>
                </w:p>
              </w:tc>
              <w:tc>
                <w:tcPr>
                  <w:tcW w:w="18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52340301</w:t>
                  </w:r>
                </w:p>
              </w:tc>
              <w:tc>
                <w:tcPr>
                  <w:tcW w:w="23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Kế toán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670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 </w:t>
                  </w:r>
                </w:p>
              </w:tc>
            </w:tr>
            <w:tr w:rsidR="00483F34" w:rsidRPr="00483F3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jc w:val="righ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4</w:t>
                  </w:r>
                </w:p>
              </w:tc>
              <w:tc>
                <w:tcPr>
                  <w:tcW w:w="18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52340404</w:t>
                  </w:r>
                </w:p>
              </w:tc>
              <w:tc>
                <w:tcPr>
                  <w:tcW w:w="23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Quản trị nhân lực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670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 </w:t>
                  </w:r>
                </w:p>
              </w:tc>
            </w:tr>
            <w:tr w:rsidR="00483F34" w:rsidRPr="00483F3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jc w:val="righ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5</w:t>
                  </w:r>
                </w:p>
              </w:tc>
              <w:tc>
                <w:tcPr>
                  <w:tcW w:w="18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52760101</w:t>
                  </w:r>
                </w:p>
              </w:tc>
              <w:tc>
                <w:tcPr>
                  <w:tcW w:w="23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Công tác xã hội</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445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Ngữ văn, Lịch sử, Địa lí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483F34" w:rsidRPr="00483F34" w:rsidRDefault="00483F34" w:rsidP="00483F34">
                  <w:pPr>
                    <w:spacing w:after="336" w:line="291" w:lineRule="atLeast"/>
                    <w:rPr>
                      <w:rFonts w:ascii="Times New Roman" w:eastAsia="Times New Roman" w:hAnsi="Times New Roman" w:cs="Times New Roman"/>
                      <w:sz w:val="24"/>
                      <w:szCs w:val="24"/>
                    </w:rPr>
                  </w:pPr>
                  <w:r w:rsidRPr="00483F34">
                    <w:rPr>
                      <w:rFonts w:ascii="Times New Roman" w:eastAsia="Times New Roman" w:hAnsi="Times New Roman" w:cs="Times New Roman"/>
                      <w:sz w:val="24"/>
                      <w:szCs w:val="24"/>
                    </w:rPr>
                    <w:t>Ngữ văn, Toán, Tiếng Anh</w:t>
                  </w:r>
                </w:p>
              </w:tc>
            </w:tr>
          </w:tbl>
          <w:p w:rsidR="00483F34" w:rsidRPr="00483F34" w:rsidRDefault="00483F34" w:rsidP="00483F34">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483F34"/>
    <w:rsid w:val="00483F34"/>
    <w:rsid w:val="00B11C56"/>
    <w:rsid w:val="00EE4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483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F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F34"/>
    <w:rPr>
      <w:rFonts w:ascii="Times New Roman" w:eastAsia="Times New Roman" w:hAnsi="Times New Roman" w:cs="Times New Roman"/>
      <w:b/>
      <w:bCs/>
      <w:sz w:val="36"/>
      <w:szCs w:val="36"/>
    </w:rPr>
  </w:style>
  <w:style w:type="character" w:styleId="Strong">
    <w:name w:val="Strong"/>
    <w:basedOn w:val="DefaultParagraphFont"/>
    <w:uiPriority w:val="22"/>
    <w:qFormat/>
    <w:rsid w:val="00483F34"/>
    <w:rPr>
      <w:b/>
      <w:bCs/>
    </w:rPr>
  </w:style>
  <w:style w:type="paragraph" w:styleId="NormalWeb">
    <w:name w:val="Normal (Web)"/>
    <w:basedOn w:val="Normal"/>
    <w:uiPriority w:val="99"/>
    <w:semiHidden/>
    <w:unhideWhenUsed/>
    <w:rsid w:val="00483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483F34"/>
  </w:style>
</w:styles>
</file>

<file path=word/webSettings.xml><?xml version="1.0" encoding="utf-8"?>
<w:webSettings xmlns:r="http://schemas.openxmlformats.org/officeDocument/2006/relationships" xmlns:w="http://schemas.openxmlformats.org/wordprocessingml/2006/main">
  <w:divs>
    <w:div w:id="10286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2017-05-06T07:38:00Z</dcterms:created>
  <dcterms:modified xsi:type="dcterms:W3CDTF">2017-05-06T07:38:00Z</dcterms:modified>
</cp:coreProperties>
</file>